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4B91" w14:textId="77777777" w:rsidR="00941533" w:rsidRDefault="00941533" w:rsidP="00E036BC">
      <w:pPr>
        <w:spacing w:after="0" w:line="240" w:lineRule="auto"/>
        <w:jc w:val="center"/>
        <w:rPr>
          <w:rFonts w:ascii="Cambria" w:eastAsia="Arial" w:hAnsi="Cambria" w:cs="Arial"/>
          <w:b/>
          <w:u w:val="single"/>
        </w:rPr>
      </w:pPr>
    </w:p>
    <w:p w14:paraId="02B6F2CC" w14:textId="729956F1" w:rsidR="00E036BC" w:rsidRPr="00E036BC" w:rsidRDefault="00E036BC" w:rsidP="00E036BC">
      <w:pPr>
        <w:spacing w:after="0" w:line="240" w:lineRule="auto"/>
        <w:jc w:val="center"/>
        <w:rPr>
          <w:rFonts w:ascii="Cambria" w:eastAsia="Arial" w:hAnsi="Cambria" w:cs="Arial"/>
          <w:b/>
          <w:u w:val="single"/>
        </w:rPr>
      </w:pPr>
      <w:r w:rsidRPr="00E036BC">
        <w:rPr>
          <w:rFonts w:ascii="Cambria" w:eastAsia="Arial" w:hAnsi="Cambria" w:cs="Arial"/>
          <w:b/>
          <w:u w:val="single"/>
        </w:rPr>
        <w:t>POLICY GUIDELINE</w:t>
      </w:r>
    </w:p>
    <w:p w14:paraId="2448179C" w14:textId="77777777" w:rsidR="00E036BC" w:rsidRPr="00E036BC" w:rsidRDefault="00E036BC" w:rsidP="00E036BC">
      <w:pPr>
        <w:spacing w:after="0" w:line="240" w:lineRule="auto"/>
        <w:jc w:val="center"/>
        <w:rPr>
          <w:rFonts w:ascii="Cambria" w:eastAsia="Arial" w:hAnsi="Cambria" w:cs="Arial"/>
          <w:b/>
          <w:u w:val="single"/>
        </w:rPr>
      </w:pPr>
      <w:r w:rsidRPr="00E036BC">
        <w:rPr>
          <w:rFonts w:ascii="Cambria" w:eastAsia="Arial" w:hAnsi="Cambria" w:cs="Arial"/>
          <w:b/>
          <w:u w:val="single"/>
        </w:rPr>
        <w:t>IMPORT ON FOREIGN SUPPLIER’S ACCOUNT</w:t>
      </w:r>
    </w:p>
    <w:p w14:paraId="7CBE9150" w14:textId="77777777" w:rsidR="00E036BC" w:rsidRDefault="00E036BC" w:rsidP="00E036BC">
      <w:pPr>
        <w:spacing w:after="0" w:line="240" w:lineRule="auto"/>
        <w:jc w:val="center"/>
        <w:rPr>
          <w:rFonts w:ascii="Cambria" w:eastAsia="Arial" w:hAnsi="Cambria" w:cs="Arial"/>
          <w:b/>
          <w:u w:val="single"/>
        </w:rPr>
      </w:pPr>
      <w:r w:rsidRPr="00E036BC">
        <w:rPr>
          <w:rFonts w:ascii="Cambria" w:eastAsia="Arial" w:hAnsi="Cambria" w:cs="Arial"/>
          <w:b/>
          <w:u w:val="single"/>
        </w:rPr>
        <w:t>THROUGH CUSTOM BONDED STORAGE FACILITIES</w:t>
      </w:r>
    </w:p>
    <w:p w14:paraId="35D99B81" w14:textId="77777777" w:rsidR="00204202" w:rsidRPr="00E036BC" w:rsidRDefault="00204202" w:rsidP="00E036BC">
      <w:pPr>
        <w:spacing w:after="0" w:line="240" w:lineRule="auto"/>
        <w:jc w:val="center"/>
        <w:rPr>
          <w:rFonts w:ascii="Cambria" w:eastAsia="Arial" w:hAnsi="Cambria" w:cs="Arial"/>
          <w:b/>
          <w:u w:val="single"/>
        </w:rPr>
      </w:pPr>
    </w:p>
    <w:p w14:paraId="782F7E00" w14:textId="639AB739" w:rsidR="00894D5B" w:rsidRPr="00E036BC" w:rsidRDefault="009A2989" w:rsidP="00E036BC">
      <w:pPr>
        <w:tabs>
          <w:tab w:val="left" w:pos="990"/>
        </w:tabs>
        <w:spacing w:after="0"/>
        <w:jc w:val="both"/>
        <w:rPr>
          <w:rFonts w:ascii="Cambria" w:hAnsi="Cambria" w:cs="Calibri"/>
        </w:rPr>
      </w:pPr>
      <w:r>
        <w:rPr>
          <w:rFonts w:ascii="Cambria" w:hAnsi="Cambria" w:cs="Calibri"/>
        </w:rPr>
        <w:t>1.</w:t>
      </w:r>
      <w:r>
        <w:rPr>
          <w:rFonts w:ascii="Cambria" w:hAnsi="Cambria" w:cs="Calibri"/>
        </w:rPr>
        <w:tab/>
      </w:r>
      <w:r w:rsidR="00894D5B" w:rsidRPr="00E036BC">
        <w:rPr>
          <w:rFonts w:ascii="Cambria" w:hAnsi="Cambria" w:cs="Calibri"/>
        </w:rPr>
        <w:t xml:space="preserve">In view of limited local refinery supplies, Pakistan is heavily dependent on import of deficit petroleum products. In order to enhance supply access to the local OMCs, diversify the sources of supply and to avail freight economies of scale, international oil suppliers would be facilitated/ encouraged to make investments in storage and trade of </w:t>
      </w:r>
      <w:r w:rsidR="00974A53" w:rsidRPr="00B476EB">
        <w:rPr>
          <w:rFonts w:ascii="Cambria" w:hAnsi="Cambria" w:cs="Calibri"/>
        </w:rPr>
        <w:t xml:space="preserve">crude oil and </w:t>
      </w:r>
      <w:r w:rsidR="00894D5B" w:rsidRPr="00E036BC">
        <w:rPr>
          <w:rFonts w:ascii="Cambria" w:hAnsi="Cambria" w:cs="Calibri"/>
        </w:rPr>
        <w:t>petroleum products under the following policy guidelines:</w:t>
      </w:r>
    </w:p>
    <w:p w14:paraId="5101B38B" w14:textId="77777777" w:rsidR="00E036BC" w:rsidRPr="00E036BC" w:rsidRDefault="00E036BC" w:rsidP="00822C4D">
      <w:pPr>
        <w:tabs>
          <w:tab w:val="left" w:pos="900"/>
        </w:tabs>
        <w:spacing w:after="0"/>
        <w:jc w:val="both"/>
        <w:rPr>
          <w:rFonts w:ascii="Cambria" w:hAnsi="Cambria" w:cs="Calibri"/>
        </w:rPr>
      </w:pPr>
    </w:p>
    <w:p w14:paraId="4951CAEA" w14:textId="37C99159" w:rsidR="00894D5B" w:rsidRPr="00B476EB" w:rsidRDefault="00625F26" w:rsidP="00B476EB">
      <w:pPr>
        <w:pStyle w:val="ListParagraph"/>
        <w:numPr>
          <w:ilvl w:val="0"/>
          <w:numId w:val="5"/>
        </w:numPr>
        <w:tabs>
          <w:tab w:val="left" w:pos="900"/>
        </w:tabs>
        <w:spacing w:after="0"/>
        <w:ind w:left="360"/>
        <w:jc w:val="both"/>
        <w:rPr>
          <w:rFonts w:ascii="Cambria" w:hAnsi="Cambria" w:cs="Calibri"/>
        </w:rPr>
      </w:pPr>
      <w:r w:rsidRPr="00B476EB">
        <w:rPr>
          <w:rFonts w:ascii="Cambria" w:hAnsi="Cambria" w:cs="Calibri"/>
        </w:rPr>
        <w:t>Foreign</w:t>
      </w:r>
      <w:r w:rsidR="00CD50F6" w:rsidRPr="00B476EB">
        <w:rPr>
          <w:rFonts w:ascii="Cambria" w:hAnsi="Cambria" w:cs="Calibri"/>
        </w:rPr>
        <w:t xml:space="preserve"> supplier</w:t>
      </w:r>
      <w:r w:rsidR="00894D5B" w:rsidRPr="00B476EB">
        <w:rPr>
          <w:rFonts w:ascii="Cambria" w:hAnsi="Cambria" w:cs="Calibri"/>
        </w:rPr>
        <w:t xml:space="preserve"> </w:t>
      </w:r>
      <w:r w:rsidR="001E4763">
        <w:rPr>
          <w:rFonts w:ascii="Cambria" w:hAnsi="Cambria" w:cs="Calibri"/>
        </w:rPr>
        <w:t xml:space="preserve">or its registered subsidiary </w:t>
      </w:r>
      <w:r w:rsidR="00894D5B" w:rsidRPr="00B476EB">
        <w:rPr>
          <w:rFonts w:ascii="Cambria" w:hAnsi="Cambria" w:cs="Calibri"/>
        </w:rPr>
        <w:t xml:space="preserve">will be allowed to maintain inventory of </w:t>
      </w:r>
      <w:r w:rsidR="00814B80" w:rsidRPr="00B476EB">
        <w:rPr>
          <w:rFonts w:ascii="Cambria" w:hAnsi="Cambria" w:cs="Calibri"/>
        </w:rPr>
        <w:t>crude</w:t>
      </w:r>
      <w:r w:rsidR="00974A53">
        <w:rPr>
          <w:rFonts w:ascii="Cambria" w:hAnsi="Cambria" w:cs="Calibri"/>
        </w:rPr>
        <w:t xml:space="preserve"> oil and petroleum products in </w:t>
      </w:r>
      <w:r w:rsidR="00814B80" w:rsidRPr="00B476EB">
        <w:rPr>
          <w:rFonts w:ascii="Cambria" w:hAnsi="Cambria" w:cs="Calibri"/>
        </w:rPr>
        <w:t>bulk form, in their own</w:t>
      </w:r>
      <w:r w:rsidR="00132A7B">
        <w:rPr>
          <w:rFonts w:ascii="Cambria" w:hAnsi="Cambria" w:cs="Calibri"/>
        </w:rPr>
        <w:t xml:space="preserve"> </w:t>
      </w:r>
      <w:r w:rsidR="00B638AE">
        <w:rPr>
          <w:rFonts w:ascii="Cambria" w:hAnsi="Cambria" w:cs="Calibri"/>
        </w:rPr>
        <w:t xml:space="preserve">Private </w:t>
      </w:r>
      <w:r w:rsidR="00DC2967">
        <w:rPr>
          <w:rFonts w:ascii="Cambria" w:hAnsi="Cambria" w:cs="Calibri"/>
        </w:rPr>
        <w:t xml:space="preserve">Bonded </w:t>
      </w:r>
      <w:r w:rsidR="00974A53">
        <w:rPr>
          <w:rFonts w:ascii="Cambria" w:hAnsi="Cambria" w:cs="Calibri"/>
        </w:rPr>
        <w:t xml:space="preserve">Warehouses </w:t>
      </w:r>
      <w:r w:rsidR="00B638AE">
        <w:rPr>
          <w:rFonts w:ascii="Cambria" w:hAnsi="Cambria" w:cs="Calibri"/>
        </w:rPr>
        <w:t xml:space="preserve">or Customs Public Bonded Warehouse </w:t>
      </w:r>
      <w:r w:rsidR="00814B80" w:rsidRPr="00B476EB">
        <w:rPr>
          <w:rFonts w:ascii="Cambria" w:hAnsi="Cambria" w:cs="Calibri"/>
        </w:rPr>
        <w:t xml:space="preserve">located </w:t>
      </w:r>
      <w:r w:rsidR="001E4763">
        <w:rPr>
          <w:rFonts w:ascii="Cambria" w:hAnsi="Cambria" w:cs="Calibri"/>
        </w:rPr>
        <w:t>anywhere</w:t>
      </w:r>
      <w:r w:rsidR="00814B80" w:rsidRPr="00B476EB">
        <w:rPr>
          <w:rFonts w:ascii="Cambria" w:hAnsi="Cambria" w:cs="Calibri"/>
        </w:rPr>
        <w:t xml:space="preserve"> </w:t>
      </w:r>
      <w:r w:rsidR="001E4763">
        <w:rPr>
          <w:rFonts w:ascii="Cambria" w:hAnsi="Cambria" w:cs="Calibri"/>
        </w:rPr>
        <w:t xml:space="preserve">in </w:t>
      </w:r>
      <w:r w:rsidR="00DC2967">
        <w:rPr>
          <w:rFonts w:ascii="Cambria" w:hAnsi="Cambria" w:cs="Calibri"/>
        </w:rPr>
        <w:t xml:space="preserve">Pakistan </w:t>
      </w:r>
      <w:r w:rsidR="00814B80" w:rsidRPr="00B476EB">
        <w:rPr>
          <w:rFonts w:ascii="Cambria" w:hAnsi="Cambria" w:cs="Calibri"/>
        </w:rPr>
        <w:t>(without foreign exchange remittance</w:t>
      </w:r>
      <w:r w:rsidR="00DC2967">
        <w:rPr>
          <w:rFonts w:ascii="Cambria" w:hAnsi="Cambria" w:cs="Calibri"/>
        </w:rPr>
        <w:t>s</w:t>
      </w:r>
      <w:r w:rsidR="00814B80" w:rsidRPr="00B476EB">
        <w:rPr>
          <w:rFonts w:ascii="Cambria" w:hAnsi="Cambria" w:cs="Calibri"/>
        </w:rPr>
        <w:t>), pen</w:t>
      </w:r>
      <w:r w:rsidR="00CD50F6" w:rsidRPr="00B476EB">
        <w:rPr>
          <w:rFonts w:ascii="Cambria" w:hAnsi="Cambria" w:cs="Calibri"/>
        </w:rPr>
        <w:t xml:space="preserve">ding its sale to local </w:t>
      </w:r>
      <w:r w:rsidR="00814B80" w:rsidRPr="00B476EB">
        <w:rPr>
          <w:rFonts w:ascii="Cambria" w:hAnsi="Cambria" w:cs="Calibri"/>
        </w:rPr>
        <w:t xml:space="preserve">purchasers or its re-export therefrom to other foreign countries. </w:t>
      </w:r>
    </w:p>
    <w:p w14:paraId="61E250AB" w14:textId="77777777" w:rsidR="00713EE6" w:rsidRDefault="00713EE6" w:rsidP="00B476EB">
      <w:pPr>
        <w:tabs>
          <w:tab w:val="left" w:pos="900"/>
        </w:tabs>
        <w:spacing w:after="0"/>
        <w:jc w:val="both"/>
        <w:rPr>
          <w:rFonts w:ascii="Cambria" w:hAnsi="Cambria" w:cs="Calibri"/>
        </w:rPr>
      </w:pPr>
    </w:p>
    <w:p w14:paraId="423D8BE9" w14:textId="1F100050" w:rsidR="00CD50F6" w:rsidRPr="00B476EB" w:rsidRDefault="00CD50F6" w:rsidP="00B476EB">
      <w:pPr>
        <w:pStyle w:val="ListParagraph"/>
        <w:numPr>
          <w:ilvl w:val="0"/>
          <w:numId w:val="5"/>
        </w:numPr>
        <w:tabs>
          <w:tab w:val="left" w:pos="900"/>
        </w:tabs>
        <w:spacing w:after="0"/>
        <w:ind w:left="360"/>
        <w:jc w:val="both"/>
        <w:rPr>
          <w:rFonts w:ascii="Cambria" w:hAnsi="Cambria" w:cs="Calibri"/>
        </w:rPr>
      </w:pPr>
      <w:r w:rsidRPr="00B476EB">
        <w:rPr>
          <w:rFonts w:ascii="Cambria" w:hAnsi="Cambria" w:cs="Calibri"/>
        </w:rPr>
        <w:t>Fore</w:t>
      </w:r>
      <w:r w:rsidRPr="006A4D8B">
        <w:rPr>
          <w:rFonts w:ascii="Cambria" w:hAnsi="Cambria" w:cs="Calibri"/>
        </w:rPr>
        <w:t>ign supplier</w:t>
      </w:r>
      <w:r w:rsidR="00D05B79" w:rsidRPr="006A4D8B">
        <w:rPr>
          <w:rFonts w:ascii="Cambria" w:hAnsi="Cambria" w:cs="Calibri"/>
        </w:rPr>
        <w:t xml:space="preserve"> sha</w:t>
      </w:r>
      <w:r w:rsidRPr="006A4D8B">
        <w:rPr>
          <w:rFonts w:ascii="Cambria" w:hAnsi="Cambria" w:cs="Calibri"/>
        </w:rPr>
        <w:t xml:space="preserve">ll </w:t>
      </w:r>
      <w:r w:rsidR="001E4763">
        <w:rPr>
          <w:rFonts w:ascii="Cambria" w:hAnsi="Cambria" w:cs="Calibri"/>
        </w:rPr>
        <w:t xml:space="preserve">have the option to </w:t>
      </w:r>
      <w:r w:rsidRPr="006A4D8B">
        <w:rPr>
          <w:rFonts w:ascii="Cambria" w:hAnsi="Cambria" w:cs="Calibri"/>
        </w:rPr>
        <w:t>establish</w:t>
      </w:r>
      <w:r w:rsidR="00D05B79" w:rsidRPr="006A4D8B">
        <w:rPr>
          <w:rFonts w:ascii="Cambria" w:hAnsi="Cambria" w:cs="Calibri"/>
        </w:rPr>
        <w:t xml:space="preserve"> </w:t>
      </w:r>
      <w:r w:rsidR="001E4763">
        <w:rPr>
          <w:rFonts w:ascii="Cambria" w:hAnsi="Cambria" w:cs="Calibri"/>
        </w:rPr>
        <w:t xml:space="preserve">its own registered business or operate through </w:t>
      </w:r>
      <w:r w:rsidR="00D05B79" w:rsidRPr="006A4D8B">
        <w:rPr>
          <w:rFonts w:ascii="Cambria" w:hAnsi="Cambria" w:cs="Calibri"/>
        </w:rPr>
        <w:t>a</w:t>
      </w:r>
      <w:r w:rsidRPr="006A4D8B">
        <w:rPr>
          <w:rFonts w:ascii="Cambria" w:hAnsi="Cambria" w:cs="Calibri"/>
        </w:rPr>
        <w:t xml:space="preserve"> subsidiary company</w:t>
      </w:r>
      <w:r w:rsidR="00D05B79" w:rsidRPr="006A4D8B">
        <w:rPr>
          <w:rFonts w:ascii="Cambria" w:hAnsi="Cambria" w:cs="Calibri"/>
        </w:rPr>
        <w:t xml:space="preserve"> (referred hereinafter as </w:t>
      </w:r>
      <w:r w:rsidR="00D05B79" w:rsidRPr="006A4D8B">
        <w:rPr>
          <w:rFonts w:ascii="Cambria" w:hAnsi="Cambria" w:cs="Calibri"/>
          <w:b/>
        </w:rPr>
        <w:t>“The Consignee”</w:t>
      </w:r>
      <w:r w:rsidR="00D05B79" w:rsidRPr="006A4D8B">
        <w:rPr>
          <w:rFonts w:ascii="Cambria" w:hAnsi="Cambria" w:cs="Calibri"/>
        </w:rPr>
        <w:t>)</w:t>
      </w:r>
      <w:r w:rsidRPr="006A4D8B">
        <w:rPr>
          <w:rFonts w:ascii="Cambria" w:hAnsi="Cambria" w:cs="Calibri"/>
        </w:rPr>
        <w:t>, registered in Pakistan</w:t>
      </w:r>
      <w:r w:rsidR="008341AB">
        <w:rPr>
          <w:rFonts w:ascii="Cambria" w:hAnsi="Cambria" w:cs="Calibri"/>
        </w:rPr>
        <w:t>,</w:t>
      </w:r>
      <w:r w:rsidR="001F68FE" w:rsidRPr="006A4D8B">
        <w:rPr>
          <w:rFonts w:ascii="Cambria" w:hAnsi="Cambria" w:cs="Calibri"/>
        </w:rPr>
        <w:t xml:space="preserve"> having bank accounts in </w:t>
      </w:r>
      <w:r w:rsidR="00212154" w:rsidRPr="006A4D8B">
        <w:rPr>
          <w:rFonts w:ascii="Cambria" w:hAnsi="Cambria" w:cs="Calibri"/>
        </w:rPr>
        <w:t>the country</w:t>
      </w:r>
      <w:r w:rsidR="008341AB">
        <w:rPr>
          <w:rFonts w:ascii="Cambria" w:hAnsi="Cambria" w:cs="Calibri"/>
        </w:rPr>
        <w:t>,</w:t>
      </w:r>
      <w:r w:rsidRPr="006A4D8B">
        <w:rPr>
          <w:rFonts w:ascii="Cambria" w:hAnsi="Cambria" w:cs="Calibri"/>
        </w:rPr>
        <w:t xml:space="preserve"> </w:t>
      </w:r>
      <w:r w:rsidR="00B638AE">
        <w:rPr>
          <w:rFonts w:ascii="Cambria" w:hAnsi="Cambria" w:cs="Calibri"/>
        </w:rPr>
        <w:t xml:space="preserve">to act </w:t>
      </w:r>
      <w:r w:rsidRPr="006A4D8B">
        <w:rPr>
          <w:rFonts w:ascii="Cambria" w:hAnsi="Cambria" w:cs="Calibri"/>
        </w:rPr>
        <w:t>under the relevant Pakistani laws/rules for undertaking operational/</w:t>
      </w:r>
      <w:r w:rsidR="00974A53" w:rsidRPr="006A4D8B">
        <w:rPr>
          <w:rFonts w:ascii="Cambria" w:hAnsi="Cambria" w:cs="Calibri"/>
        </w:rPr>
        <w:t xml:space="preserve"> </w:t>
      </w:r>
      <w:r w:rsidRPr="006A4D8B">
        <w:rPr>
          <w:rFonts w:ascii="Cambria" w:hAnsi="Cambria" w:cs="Calibri"/>
        </w:rPr>
        <w:t>business activities on behalf of foreign supplier</w:t>
      </w:r>
      <w:r w:rsidR="008341AB">
        <w:rPr>
          <w:rFonts w:ascii="Cambria" w:hAnsi="Cambria" w:cs="Calibri"/>
        </w:rPr>
        <w:t>.</w:t>
      </w:r>
      <w:r w:rsidR="00D05B79" w:rsidRPr="00B476EB">
        <w:rPr>
          <w:rFonts w:ascii="Cambria" w:hAnsi="Cambria" w:cs="Calibri"/>
        </w:rPr>
        <w:t xml:space="preserve"> </w:t>
      </w:r>
    </w:p>
    <w:p w14:paraId="4E2D30AD" w14:textId="77777777" w:rsidR="00835B41" w:rsidRDefault="00835B41" w:rsidP="00B476EB">
      <w:pPr>
        <w:tabs>
          <w:tab w:val="left" w:pos="900"/>
        </w:tabs>
        <w:spacing w:after="0"/>
        <w:jc w:val="both"/>
        <w:rPr>
          <w:rFonts w:ascii="Cambria" w:hAnsi="Cambria" w:cs="Calibri"/>
        </w:rPr>
      </w:pPr>
    </w:p>
    <w:p w14:paraId="36B13E2E" w14:textId="504255E2" w:rsidR="00835B41" w:rsidRPr="00B476EB" w:rsidRDefault="00F374A9" w:rsidP="00B476EB">
      <w:pPr>
        <w:pStyle w:val="ListParagraph"/>
        <w:numPr>
          <w:ilvl w:val="0"/>
          <w:numId w:val="5"/>
        </w:numPr>
        <w:tabs>
          <w:tab w:val="left" w:pos="900"/>
        </w:tabs>
        <w:spacing w:after="0"/>
        <w:ind w:left="360"/>
        <w:jc w:val="both"/>
        <w:rPr>
          <w:rFonts w:ascii="Cambria" w:hAnsi="Cambria" w:cs="Calibri"/>
        </w:rPr>
      </w:pPr>
      <w:bookmarkStart w:id="0" w:name="_Hlk137204492"/>
      <w:r w:rsidRPr="00B476EB">
        <w:rPr>
          <w:rFonts w:ascii="Cambria" w:hAnsi="Cambria" w:cs="Calibri"/>
        </w:rPr>
        <w:t>The C</w:t>
      </w:r>
      <w:r w:rsidR="00835B41" w:rsidRPr="00B476EB">
        <w:rPr>
          <w:rFonts w:ascii="Cambria" w:hAnsi="Cambria" w:cs="Calibri"/>
        </w:rPr>
        <w:t>onsignee shall</w:t>
      </w:r>
      <w:r w:rsidR="00132A7B">
        <w:rPr>
          <w:rFonts w:ascii="Cambria" w:hAnsi="Cambria" w:cs="Calibri"/>
        </w:rPr>
        <w:t xml:space="preserve"> </w:t>
      </w:r>
      <w:r w:rsidR="00B638AE">
        <w:rPr>
          <w:rFonts w:ascii="Cambria" w:hAnsi="Cambria" w:cs="Calibri"/>
        </w:rPr>
        <w:t>have the option</w:t>
      </w:r>
      <w:r w:rsidR="008341AB">
        <w:rPr>
          <w:rFonts w:ascii="Cambria" w:hAnsi="Cambria" w:cs="Calibri"/>
        </w:rPr>
        <w:t>s</w:t>
      </w:r>
      <w:r w:rsidR="00835B41" w:rsidRPr="005429C7">
        <w:rPr>
          <w:rFonts w:ascii="Cambria" w:hAnsi="Cambria" w:cs="Calibri"/>
        </w:rPr>
        <w:t xml:space="preserve"> to </w:t>
      </w:r>
      <w:r w:rsidR="00835B41" w:rsidRPr="008341AB">
        <w:rPr>
          <w:rFonts w:ascii="Cambria" w:hAnsi="Cambria" w:cs="Calibri"/>
        </w:rPr>
        <w:t>develop their own dedicated</w:t>
      </w:r>
      <w:r w:rsidR="00835B41" w:rsidRPr="00B638AE">
        <w:rPr>
          <w:rFonts w:ascii="Cambria" w:hAnsi="Cambria" w:cs="Calibri"/>
          <w:u w:val="single"/>
        </w:rPr>
        <w:t xml:space="preserve"> </w:t>
      </w:r>
      <w:r w:rsidR="00974A53" w:rsidRPr="008341AB">
        <w:rPr>
          <w:rFonts w:ascii="Cambria" w:hAnsi="Cambria" w:cs="Calibri"/>
        </w:rPr>
        <w:t xml:space="preserve">storage </w:t>
      </w:r>
      <w:r w:rsidR="00835B41" w:rsidRPr="008341AB">
        <w:rPr>
          <w:rFonts w:ascii="Cambria" w:hAnsi="Cambria" w:cs="Calibri"/>
        </w:rPr>
        <w:t>infrastructure</w:t>
      </w:r>
      <w:r w:rsidR="00835B41" w:rsidRPr="00B476EB">
        <w:rPr>
          <w:rFonts w:ascii="Cambria" w:hAnsi="Cambria" w:cs="Calibri"/>
        </w:rPr>
        <w:t xml:space="preserve"> </w:t>
      </w:r>
      <w:r w:rsidR="008341AB">
        <w:rPr>
          <w:rFonts w:ascii="Cambria" w:hAnsi="Cambria" w:cs="Calibri"/>
        </w:rPr>
        <w:t>and</w:t>
      </w:r>
      <w:r w:rsidR="00B638AE">
        <w:rPr>
          <w:rFonts w:ascii="Cambria" w:hAnsi="Cambria" w:cs="Calibri"/>
        </w:rPr>
        <w:t xml:space="preserve"> utilize the customs public bonded warehouse facility on rent basis </w:t>
      </w:r>
      <w:r w:rsidR="00835B41" w:rsidRPr="00B476EB">
        <w:rPr>
          <w:rFonts w:ascii="Cambria" w:hAnsi="Cambria" w:cs="Calibri"/>
        </w:rPr>
        <w:t xml:space="preserve">located around port premises </w:t>
      </w:r>
      <w:r w:rsidR="00B638AE">
        <w:rPr>
          <w:rFonts w:ascii="Cambria" w:hAnsi="Cambria" w:cs="Calibri"/>
        </w:rPr>
        <w:t xml:space="preserve">or anywhere in Pakistan </w:t>
      </w:r>
      <w:r w:rsidR="00835B41" w:rsidRPr="00B476EB">
        <w:rPr>
          <w:rFonts w:ascii="Cambria" w:hAnsi="Cambria" w:cs="Calibri"/>
        </w:rPr>
        <w:t>for stor</w:t>
      </w:r>
      <w:r w:rsidR="00974A53">
        <w:rPr>
          <w:rFonts w:ascii="Cambria" w:hAnsi="Cambria" w:cs="Calibri"/>
        </w:rPr>
        <w:t>ing</w:t>
      </w:r>
      <w:r w:rsidR="00835B41" w:rsidRPr="00B476EB">
        <w:rPr>
          <w:rFonts w:ascii="Cambria" w:hAnsi="Cambria" w:cs="Calibri"/>
        </w:rPr>
        <w:t xml:space="preserve"> crude oil and petroleum products, duly licensed by the OGRA, under the Pakistan Oil (Refining, Blending, Transportation, Storage and Marketing) Rules 2016. </w:t>
      </w:r>
    </w:p>
    <w:bookmarkEnd w:id="0"/>
    <w:p w14:paraId="48AB42AD" w14:textId="77777777" w:rsidR="00CD50F6" w:rsidRDefault="00CD50F6" w:rsidP="00B476EB">
      <w:pPr>
        <w:tabs>
          <w:tab w:val="left" w:pos="900"/>
        </w:tabs>
        <w:spacing w:after="0"/>
        <w:jc w:val="both"/>
        <w:rPr>
          <w:rFonts w:ascii="Cambria" w:hAnsi="Cambria" w:cs="Calibri"/>
        </w:rPr>
      </w:pPr>
    </w:p>
    <w:p w14:paraId="6D29CA20" w14:textId="51A07F57" w:rsidR="007807D1" w:rsidRPr="00B476EB" w:rsidRDefault="007807D1" w:rsidP="00B476EB">
      <w:pPr>
        <w:pStyle w:val="ListParagraph"/>
        <w:numPr>
          <w:ilvl w:val="0"/>
          <w:numId w:val="5"/>
        </w:numPr>
        <w:tabs>
          <w:tab w:val="left" w:pos="900"/>
        </w:tabs>
        <w:spacing w:after="0"/>
        <w:ind w:left="360"/>
        <w:jc w:val="both"/>
        <w:rPr>
          <w:rFonts w:ascii="Cambria" w:hAnsi="Cambria" w:cs="Calibri"/>
        </w:rPr>
      </w:pPr>
      <w:r w:rsidRPr="00B476EB">
        <w:rPr>
          <w:rFonts w:ascii="Cambria" w:hAnsi="Cambria" w:cs="Calibri"/>
        </w:rPr>
        <w:t xml:space="preserve">The Consignee’s Customs Bonded Warehouse shall be licensed by the Customs </w:t>
      </w:r>
      <w:r w:rsidR="00B638AE">
        <w:rPr>
          <w:rFonts w:ascii="Cambria" w:hAnsi="Cambria" w:cs="Calibri"/>
        </w:rPr>
        <w:t xml:space="preserve">after fulfilment of requirements for operating as Public Bonded Warehouse for storage of crude oil and petroleum products </w:t>
      </w:r>
      <w:r w:rsidRPr="00B476EB">
        <w:rPr>
          <w:rFonts w:ascii="Cambria" w:hAnsi="Cambria" w:cs="Calibri"/>
        </w:rPr>
        <w:t>under Section 12</w:t>
      </w:r>
      <w:r w:rsidR="0017725E">
        <w:rPr>
          <w:rFonts w:ascii="Cambria" w:hAnsi="Cambria" w:cs="Calibri"/>
        </w:rPr>
        <w:t xml:space="preserve"> &amp; 13</w:t>
      </w:r>
      <w:r w:rsidRPr="00B476EB">
        <w:rPr>
          <w:rFonts w:ascii="Cambria" w:hAnsi="Cambria" w:cs="Calibri"/>
        </w:rPr>
        <w:t xml:space="preserve"> of the Customs Act. 1969.</w:t>
      </w:r>
    </w:p>
    <w:p w14:paraId="773C2150" w14:textId="77777777" w:rsidR="007807D1" w:rsidRPr="007807D1" w:rsidRDefault="007807D1" w:rsidP="00B476EB">
      <w:pPr>
        <w:tabs>
          <w:tab w:val="left" w:pos="900"/>
        </w:tabs>
        <w:spacing w:after="0"/>
        <w:jc w:val="both"/>
        <w:rPr>
          <w:rFonts w:ascii="Cambria" w:hAnsi="Cambria" w:cs="Calibri"/>
        </w:rPr>
      </w:pPr>
    </w:p>
    <w:p w14:paraId="58D6E549" w14:textId="77777777" w:rsidR="007807D1" w:rsidRDefault="007807D1" w:rsidP="00B476EB">
      <w:pPr>
        <w:pStyle w:val="ListParagraph"/>
        <w:numPr>
          <w:ilvl w:val="0"/>
          <w:numId w:val="5"/>
        </w:numPr>
        <w:tabs>
          <w:tab w:val="left" w:pos="900"/>
        </w:tabs>
        <w:spacing w:after="0"/>
        <w:ind w:left="360"/>
        <w:jc w:val="both"/>
        <w:rPr>
          <w:rFonts w:ascii="Cambria" w:hAnsi="Cambria" w:cs="Calibri"/>
        </w:rPr>
      </w:pPr>
      <w:r w:rsidRPr="00B476EB">
        <w:rPr>
          <w:rFonts w:ascii="Cambria" w:hAnsi="Cambria" w:cs="Calibri"/>
        </w:rPr>
        <w:t>The Consignee shall be registered with the Inland Revenue, Federal Board of Revenue (FBR), under the Sales Tax Act, 1990, as an importer and exporter.</w:t>
      </w:r>
    </w:p>
    <w:p w14:paraId="4726F8A9" w14:textId="77777777" w:rsidR="00EF243F" w:rsidRPr="00EF243F" w:rsidRDefault="00EF243F" w:rsidP="00EF243F">
      <w:pPr>
        <w:pStyle w:val="ListParagraph"/>
        <w:rPr>
          <w:rFonts w:ascii="Cambria" w:hAnsi="Cambria" w:cs="Calibri"/>
        </w:rPr>
      </w:pPr>
    </w:p>
    <w:p w14:paraId="3D1E4EC0" w14:textId="2B668739" w:rsidR="00EF243F" w:rsidRPr="00B476EB" w:rsidRDefault="00EF243F" w:rsidP="00B476EB">
      <w:pPr>
        <w:pStyle w:val="ListParagraph"/>
        <w:numPr>
          <w:ilvl w:val="0"/>
          <w:numId w:val="5"/>
        </w:numPr>
        <w:tabs>
          <w:tab w:val="left" w:pos="900"/>
        </w:tabs>
        <w:spacing w:after="0"/>
        <w:ind w:left="360"/>
        <w:jc w:val="both"/>
        <w:rPr>
          <w:rFonts w:ascii="Cambria" w:hAnsi="Cambria" w:cs="Calibri"/>
        </w:rPr>
      </w:pPr>
      <w:r w:rsidRPr="00B476EB">
        <w:rPr>
          <w:rFonts w:ascii="Cambria" w:hAnsi="Cambria" w:cs="Calibri"/>
        </w:rPr>
        <w:t xml:space="preserve">At the time of </w:t>
      </w:r>
      <w:r w:rsidR="003307D2">
        <w:rPr>
          <w:rFonts w:ascii="Cambria" w:hAnsi="Cambria" w:cs="Calibri"/>
        </w:rPr>
        <w:t xml:space="preserve">storing </w:t>
      </w:r>
      <w:r w:rsidRPr="00B476EB">
        <w:rPr>
          <w:rFonts w:ascii="Cambria" w:hAnsi="Cambria" w:cs="Calibri"/>
        </w:rPr>
        <w:t xml:space="preserve">the goods, received under the scheme, </w:t>
      </w:r>
      <w:r w:rsidRPr="00923A5F">
        <w:rPr>
          <w:rFonts w:ascii="Cambria" w:hAnsi="Cambria" w:cs="Calibri"/>
        </w:rPr>
        <w:t>the Consignee shall not be required to file Electronic Import Form</w:t>
      </w:r>
      <w:r w:rsidRPr="00B476EB">
        <w:rPr>
          <w:rFonts w:ascii="Cambria" w:hAnsi="Cambria" w:cs="Calibri"/>
        </w:rPr>
        <w:t xml:space="preserve"> (EIF) with his Goods Declaration (GD) for In-bonding (IB).</w:t>
      </w:r>
    </w:p>
    <w:p w14:paraId="4EBFF00B" w14:textId="77777777" w:rsidR="009A2989" w:rsidRDefault="009A2989" w:rsidP="00B476EB">
      <w:pPr>
        <w:tabs>
          <w:tab w:val="left" w:pos="900"/>
        </w:tabs>
        <w:spacing w:after="0"/>
        <w:jc w:val="both"/>
        <w:rPr>
          <w:rFonts w:ascii="Cambria" w:hAnsi="Cambria" w:cs="Calibri"/>
        </w:rPr>
      </w:pPr>
    </w:p>
    <w:p w14:paraId="312B3F86" w14:textId="74E5104B" w:rsidR="009A2989" w:rsidRDefault="009A2989" w:rsidP="009462B4">
      <w:pPr>
        <w:pStyle w:val="ListParagraph"/>
        <w:numPr>
          <w:ilvl w:val="0"/>
          <w:numId w:val="5"/>
        </w:numPr>
        <w:tabs>
          <w:tab w:val="left" w:pos="900"/>
        </w:tabs>
        <w:spacing w:after="0"/>
        <w:ind w:left="360"/>
        <w:jc w:val="both"/>
        <w:rPr>
          <w:rFonts w:ascii="Cambria" w:hAnsi="Cambria" w:cs="Calibri"/>
        </w:rPr>
      </w:pPr>
      <w:r w:rsidRPr="005429C7">
        <w:rPr>
          <w:rFonts w:ascii="Cambria" w:hAnsi="Cambria" w:cs="Calibri"/>
        </w:rPr>
        <w:t xml:space="preserve">The Consignee shall </w:t>
      </w:r>
      <w:r w:rsidR="00EF243F" w:rsidRPr="005429C7">
        <w:rPr>
          <w:rFonts w:ascii="Cambria" w:hAnsi="Cambria" w:cs="Calibri"/>
        </w:rPr>
        <w:t xml:space="preserve">then </w:t>
      </w:r>
      <w:r w:rsidRPr="005429C7">
        <w:rPr>
          <w:rFonts w:ascii="Cambria" w:hAnsi="Cambria" w:cs="Calibri"/>
        </w:rPr>
        <w:t>sell the goods to</w:t>
      </w:r>
      <w:r w:rsidRPr="006A4D8B">
        <w:rPr>
          <w:rFonts w:ascii="Cambria" w:hAnsi="Cambria" w:cs="Calibri"/>
        </w:rPr>
        <w:t xml:space="preserve"> licensed purchasers (Refineries or OMCs)</w:t>
      </w:r>
      <w:r w:rsidR="005429C7" w:rsidRPr="006A4D8B">
        <w:rPr>
          <w:rFonts w:ascii="Cambria" w:hAnsi="Cambria" w:cs="Calibri"/>
        </w:rPr>
        <w:t xml:space="preserve"> </w:t>
      </w:r>
      <w:r w:rsidR="005429C7" w:rsidRPr="00D62BC6">
        <w:rPr>
          <w:rFonts w:ascii="Cambria" w:hAnsi="Cambria" w:cs="Calibri"/>
        </w:rPr>
        <w:t>in US Dollars or Pak Rupees</w:t>
      </w:r>
      <w:r w:rsidRPr="005429C7">
        <w:rPr>
          <w:rFonts w:ascii="Cambria" w:hAnsi="Cambria" w:cs="Calibri"/>
        </w:rPr>
        <w:t xml:space="preserve"> against opening of Letter of Credit through scheduled banks </w:t>
      </w:r>
      <w:r w:rsidRPr="00D62BC6">
        <w:rPr>
          <w:rFonts w:ascii="Cambria" w:hAnsi="Cambria" w:cs="Calibri"/>
        </w:rPr>
        <w:t xml:space="preserve">without requiring LC confirmation by international banks or advance payment, </w:t>
      </w:r>
      <w:r w:rsidRPr="006A4D8B">
        <w:rPr>
          <w:rFonts w:ascii="Cambria" w:hAnsi="Cambria" w:cs="Calibri"/>
        </w:rPr>
        <w:t>as per applicable foreign exchange regulations. Sale and purchase of goods between forei</w:t>
      </w:r>
      <w:r w:rsidR="000D690A" w:rsidRPr="006A4D8B">
        <w:rPr>
          <w:rFonts w:ascii="Cambria" w:hAnsi="Cambria" w:cs="Calibri"/>
        </w:rPr>
        <w:t>gn supplier and Pakistani purchas</w:t>
      </w:r>
      <w:r w:rsidRPr="006A4D8B">
        <w:rPr>
          <w:rFonts w:ascii="Cambria" w:hAnsi="Cambria" w:cs="Calibri"/>
        </w:rPr>
        <w:t>ers will be on purely commercial basis without any liability on the part of the Government of Pakistan</w:t>
      </w:r>
      <w:r w:rsidRPr="003273E7">
        <w:rPr>
          <w:rFonts w:ascii="Cambria" w:hAnsi="Cambria" w:cs="Calibri"/>
        </w:rPr>
        <w:t xml:space="preserve">. </w:t>
      </w:r>
    </w:p>
    <w:p w14:paraId="34641A72" w14:textId="77777777" w:rsidR="003273E7" w:rsidRPr="003273E7" w:rsidRDefault="003273E7" w:rsidP="003273E7">
      <w:pPr>
        <w:tabs>
          <w:tab w:val="left" w:pos="900"/>
        </w:tabs>
        <w:spacing w:after="0"/>
        <w:jc w:val="both"/>
        <w:rPr>
          <w:rFonts w:ascii="Cambria" w:hAnsi="Cambria" w:cs="Calibri"/>
        </w:rPr>
      </w:pPr>
    </w:p>
    <w:p w14:paraId="2256E9EB" w14:textId="77777777" w:rsidR="004D23C7" w:rsidRPr="006A4D8B" w:rsidRDefault="00EF243F" w:rsidP="004D23C7">
      <w:pPr>
        <w:pStyle w:val="ListParagraph"/>
        <w:numPr>
          <w:ilvl w:val="0"/>
          <w:numId w:val="5"/>
        </w:numPr>
        <w:tabs>
          <w:tab w:val="left" w:pos="900"/>
        </w:tabs>
        <w:spacing w:after="0"/>
        <w:ind w:left="360"/>
        <w:jc w:val="both"/>
        <w:rPr>
          <w:rFonts w:ascii="Cambria" w:hAnsi="Cambria" w:cs="Calibri"/>
        </w:rPr>
      </w:pPr>
      <w:r w:rsidRPr="00EF243F">
        <w:rPr>
          <w:rFonts w:ascii="Cambria" w:hAnsi="Cambria" w:cs="Calibri"/>
        </w:rPr>
        <w:t>For</w:t>
      </w:r>
      <w:r w:rsidRPr="006A4D8B">
        <w:rPr>
          <w:rFonts w:ascii="Cambria" w:hAnsi="Cambria" w:cs="Calibri"/>
        </w:rPr>
        <w:t xml:space="preserve"> selling the bonded goods to </w:t>
      </w:r>
      <w:r w:rsidR="00F374A9" w:rsidRPr="006A4D8B">
        <w:rPr>
          <w:rFonts w:ascii="Cambria" w:hAnsi="Cambria" w:cs="Calibri"/>
        </w:rPr>
        <w:t>the</w:t>
      </w:r>
      <w:r w:rsidRPr="006A4D8B">
        <w:rPr>
          <w:rFonts w:ascii="Cambria" w:hAnsi="Cambria" w:cs="Calibri"/>
        </w:rPr>
        <w:t xml:space="preserve"> local purchasers</w:t>
      </w:r>
      <w:r w:rsidR="00F374A9" w:rsidRPr="006A4D8B">
        <w:rPr>
          <w:rFonts w:ascii="Cambria" w:hAnsi="Cambria" w:cs="Calibri"/>
        </w:rPr>
        <w:t xml:space="preserve">, </w:t>
      </w:r>
      <w:r w:rsidRPr="006A4D8B">
        <w:rPr>
          <w:rFonts w:ascii="Cambria" w:hAnsi="Cambria" w:cs="Calibri"/>
        </w:rPr>
        <w:t xml:space="preserve">the Consignee </w:t>
      </w:r>
      <w:r w:rsidR="00F374A9" w:rsidRPr="006A4D8B">
        <w:rPr>
          <w:rFonts w:ascii="Cambria" w:hAnsi="Cambria" w:cs="Calibri"/>
        </w:rPr>
        <w:t>shall file Electronic Import Form (EIF) with his Goods Declaration (GD) for Ex-bonding (EB), to clear the bonded goods for</w:t>
      </w:r>
      <w:r w:rsidR="00FD08DA" w:rsidRPr="006A4D8B">
        <w:rPr>
          <w:rFonts w:ascii="Cambria" w:hAnsi="Cambria" w:cs="Calibri"/>
        </w:rPr>
        <w:t xml:space="preserve"> custody transfer </w:t>
      </w:r>
      <w:r w:rsidR="00535F29" w:rsidRPr="006A4D8B">
        <w:rPr>
          <w:rFonts w:ascii="Cambria" w:hAnsi="Cambria" w:cs="Calibri"/>
        </w:rPr>
        <w:t xml:space="preserve">to local purchasers </w:t>
      </w:r>
      <w:r w:rsidR="000D690A" w:rsidRPr="006A4D8B">
        <w:rPr>
          <w:rFonts w:ascii="Cambria" w:hAnsi="Cambria" w:cs="Calibri"/>
        </w:rPr>
        <w:t>for</w:t>
      </w:r>
      <w:r w:rsidR="00FD08DA" w:rsidRPr="006A4D8B">
        <w:rPr>
          <w:rFonts w:ascii="Cambria" w:hAnsi="Cambria" w:cs="Calibri"/>
        </w:rPr>
        <w:t xml:space="preserve"> subsequent</w:t>
      </w:r>
      <w:r w:rsidR="00F374A9" w:rsidRPr="006A4D8B">
        <w:rPr>
          <w:rFonts w:ascii="Cambria" w:hAnsi="Cambria" w:cs="Calibri"/>
        </w:rPr>
        <w:t xml:space="preserve"> home consumption, on payment of all appl</w:t>
      </w:r>
      <w:r w:rsidR="00FD08DA" w:rsidRPr="006A4D8B">
        <w:rPr>
          <w:rFonts w:ascii="Cambria" w:hAnsi="Cambria" w:cs="Calibri"/>
        </w:rPr>
        <w:t xml:space="preserve">icable duties and </w:t>
      </w:r>
      <w:r w:rsidR="00F374A9" w:rsidRPr="006A4D8B">
        <w:rPr>
          <w:rFonts w:ascii="Cambria" w:hAnsi="Cambria" w:cs="Calibri"/>
        </w:rPr>
        <w:t>taxes</w:t>
      </w:r>
      <w:r w:rsidR="000D690A" w:rsidRPr="006A4D8B">
        <w:rPr>
          <w:rFonts w:ascii="Cambria" w:hAnsi="Cambria" w:cs="Calibri"/>
        </w:rPr>
        <w:t xml:space="preserve"> </w:t>
      </w:r>
      <w:r w:rsidR="003307D2" w:rsidRPr="006A4D8B">
        <w:rPr>
          <w:rFonts w:ascii="Cambria" w:hAnsi="Cambria" w:cs="Calibri"/>
        </w:rPr>
        <w:t xml:space="preserve">by Consignee </w:t>
      </w:r>
      <w:r w:rsidR="000D690A" w:rsidRPr="006A4D8B">
        <w:rPr>
          <w:rFonts w:ascii="Cambria" w:hAnsi="Cambria" w:cs="Calibri"/>
        </w:rPr>
        <w:t>on behalf</w:t>
      </w:r>
      <w:r w:rsidR="003307D2" w:rsidRPr="006A4D8B">
        <w:rPr>
          <w:rFonts w:ascii="Cambria" w:hAnsi="Cambria" w:cs="Calibri"/>
        </w:rPr>
        <w:t xml:space="preserve"> of purchasers</w:t>
      </w:r>
      <w:r w:rsidR="00F374A9" w:rsidRPr="006A4D8B">
        <w:rPr>
          <w:rFonts w:ascii="Cambria" w:hAnsi="Cambria" w:cs="Calibri"/>
        </w:rPr>
        <w:t>.</w:t>
      </w:r>
      <w:r w:rsidRPr="006A4D8B">
        <w:rPr>
          <w:rFonts w:ascii="Cambria" w:hAnsi="Cambria" w:cs="Calibri"/>
        </w:rPr>
        <w:t xml:space="preserve"> </w:t>
      </w:r>
      <w:r w:rsidR="004301C2" w:rsidRPr="006A4D8B">
        <w:rPr>
          <w:rFonts w:ascii="Cambria" w:hAnsi="Cambria" w:cs="Calibri"/>
        </w:rPr>
        <w:t xml:space="preserve">FBR shall allow </w:t>
      </w:r>
      <w:r w:rsidR="005227B9" w:rsidRPr="006A4D8B">
        <w:rPr>
          <w:rFonts w:ascii="Cambria" w:hAnsi="Cambria" w:cs="Calibri"/>
        </w:rPr>
        <w:t xml:space="preserve">movement of </w:t>
      </w:r>
      <w:r w:rsidR="004301C2" w:rsidRPr="006A4D8B">
        <w:rPr>
          <w:rFonts w:ascii="Cambria" w:hAnsi="Cambria" w:cs="Calibri"/>
        </w:rPr>
        <w:t xml:space="preserve">duty paid product </w:t>
      </w:r>
      <w:r w:rsidR="005227B9" w:rsidRPr="006A4D8B">
        <w:rPr>
          <w:rFonts w:ascii="Cambria" w:hAnsi="Cambria" w:cs="Calibri"/>
        </w:rPr>
        <w:t>th</w:t>
      </w:r>
      <w:r w:rsidR="004301C2" w:rsidRPr="006A4D8B">
        <w:rPr>
          <w:rFonts w:ascii="Cambria" w:hAnsi="Cambria" w:cs="Calibri"/>
        </w:rPr>
        <w:t>r</w:t>
      </w:r>
      <w:r w:rsidR="005227B9" w:rsidRPr="006A4D8B">
        <w:rPr>
          <w:rFonts w:ascii="Cambria" w:hAnsi="Cambria" w:cs="Calibri"/>
        </w:rPr>
        <w:t xml:space="preserve">ough pipeline or </w:t>
      </w:r>
      <w:r w:rsidR="004301C2" w:rsidRPr="006A4D8B">
        <w:rPr>
          <w:rFonts w:ascii="Cambria" w:hAnsi="Cambria" w:cs="Calibri"/>
        </w:rPr>
        <w:t xml:space="preserve">any </w:t>
      </w:r>
      <w:r w:rsidR="005227B9" w:rsidRPr="006A4D8B">
        <w:rPr>
          <w:rFonts w:ascii="Cambria" w:hAnsi="Cambria" w:cs="Calibri"/>
        </w:rPr>
        <w:t xml:space="preserve">other mode of transportation </w:t>
      </w:r>
      <w:r w:rsidR="004301C2" w:rsidRPr="006A4D8B">
        <w:rPr>
          <w:rFonts w:ascii="Cambria" w:hAnsi="Cambria" w:cs="Calibri"/>
        </w:rPr>
        <w:t xml:space="preserve">and facilitate local purchasers for </w:t>
      </w:r>
      <w:r w:rsidR="005227B9" w:rsidRPr="006A4D8B">
        <w:rPr>
          <w:rFonts w:ascii="Cambria" w:hAnsi="Cambria" w:cs="Calibri"/>
        </w:rPr>
        <w:t>input</w:t>
      </w:r>
      <w:r w:rsidR="004301C2" w:rsidRPr="006A4D8B">
        <w:rPr>
          <w:rFonts w:ascii="Cambria" w:hAnsi="Cambria" w:cs="Calibri"/>
        </w:rPr>
        <w:t>/</w:t>
      </w:r>
      <w:r w:rsidR="005227B9" w:rsidRPr="006A4D8B">
        <w:rPr>
          <w:rFonts w:ascii="Cambria" w:hAnsi="Cambria" w:cs="Calibri"/>
        </w:rPr>
        <w:t xml:space="preserve">output tax </w:t>
      </w:r>
      <w:r w:rsidR="004301C2" w:rsidRPr="006A4D8B">
        <w:rPr>
          <w:rFonts w:ascii="Cambria" w:hAnsi="Cambria" w:cs="Calibri"/>
        </w:rPr>
        <w:t>adjustments.</w:t>
      </w:r>
    </w:p>
    <w:p w14:paraId="1BDECC3A" w14:textId="005D67D4" w:rsidR="00DC2967" w:rsidRPr="00DC2967" w:rsidRDefault="00DC2967" w:rsidP="00DC2967">
      <w:pPr>
        <w:pStyle w:val="ListParagraph"/>
        <w:numPr>
          <w:ilvl w:val="0"/>
          <w:numId w:val="5"/>
        </w:numPr>
        <w:tabs>
          <w:tab w:val="left" w:pos="900"/>
        </w:tabs>
        <w:spacing w:after="0"/>
        <w:ind w:left="360"/>
        <w:jc w:val="both"/>
        <w:rPr>
          <w:rFonts w:ascii="Cambria" w:hAnsi="Cambria" w:cs="Calibri"/>
        </w:rPr>
      </w:pPr>
      <w:r w:rsidRPr="00DC2967">
        <w:rPr>
          <w:rFonts w:ascii="Cambria" w:hAnsi="Cambria" w:cs="Calibri"/>
        </w:rPr>
        <w:t>The crude oil and regulated petroleum products stored in the Bonded Warehouse shall only be sold/</w:t>
      </w:r>
      <w:r w:rsidR="003307D2">
        <w:rPr>
          <w:rFonts w:ascii="Cambria" w:hAnsi="Cambria" w:cs="Calibri"/>
        </w:rPr>
        <w:t xml:space="preserve"> </w:t>
      </w:r>
      <w:r w:rsidRPr="00DC2967">
        <w:rPr>
          <w:rFonts w:ascii="Cambria" w:hAnsi="Cambria" w:cs="Calibri"/>
        </w:rPr>
        <w:t xml:space="preserve">supplied to Oil Refineries and Oil Marketing Companies (OMCs) respectively, which possess valid license from OGRA </w:t>
      </w:r>
      <w:r w:rsidRPr="005411A2">
        <w:rPr>
          <w:rFonts w:ascii="Cambria" w:hAnsi="Cambria" w:cs="Calibri"/>
        </w:rPr>
        <w:t>and have prior permission of OGRA for each consignment</w:t>
      </w:r>
      <w:r w:rsidRPr="00DC2967">
        <w:rPr>
          <w:rFonts w:ascii="Cambria" w:hAnsi="Cambria" w:cs="Calibri"/>
        </w:rPr>
        <w:t xml:space="preserve">. </w:t>
      </w:r>
    </w:p>
    <w:p w14:paraId="4D4DA051" w14:textId="77777777" w:rsidR="00F374A9" w:rsidRDefault="00F374A9" w:rsidP="00B476EB">
      <w:pPr>
        <w:tabs>
          <w:tab w:val="left" w:pos="900"/>
        </w:tabs>
        <w:spacing w:after="0"/>
        <w:jc w:val="both"/>
        <w:rPr>
          <w:rFonts w:ascii="Cambria" w:hAnsi="Cambria" w:cs="Calibri"/>
        </w:rPr>
      </w:pPr>
    </w:p>
    <w:p w14:paraId="49239BF9" w14:textId="77777777" w:rsidR="00941533" w:rsidRDefault="00941533" w:rsidP="00B476EB">
      <w:pPr>
        <w:tabs>
          <w:tab w:val="left" w:pos="900"/>
        </w:tabs>
        <w:spacing w:after="0"/>
        <w:jc w:val="both"/>
        <w:rPr>
          <w:rFonts w:ascii="Cambria" w:hAnsi="Cambria" w:cs="Calibri"/>
        </w:rPr>
      </w:pPr>
    </w:p>
    <w:p w14:paraId="360C15B3" w14:textId="301CCE10" w:rsidR="009A2989" w:rsidRPr="00B476EB" w:rsidRDefault="009A2989" w:rsidP="00B476EB">
      <w:pPr>
        <w:pStyle w:val="ListParagraph"/>
        <w:numPr>
          <w:ilvl w:val="0"/>
          <w:numId w:val="5"/>
        </w:numPr>
        <w:tabs>
          <w:tab w:val="left" w:pos="900"/>
        </w:tabs>
        <w:spacing w:after="0"/>
        <w:ind w:left="360"/>
        <w:jc w:val="both"/>
        <w:rPr>
          <w:rFonts w:ascii="Cambria" w:hAnsi="Cambria" w:cs="Calibri"/>
        </w:rPr>
      </w:pPr>
      <w:r w:rsidRPr="00B476EB">
        <w:rPr>
          <w:rFonts w:ascii="Cambria" w:hAnsi="Cambria" w:cs="Calibri"/>
        </w:rPr>
        <w:t>For sale of petroleum products in the country from Bonded Storage, the pricing mechanism, as approved by the govern</w:t>
      </w:r>
      <w:r w:rsidR="00E65EB1">
        <w:rPr>
          <w:rFonts w:ascii="Cambria" w:hAnsi="Cambria" w:cs="Calibri"/>
        </w:rPr>
        <w:t>ment/ OGRA from time to time, sha</w:t>
      </w:r>
      <w:r w:rsidRPr="00B476EB">
        <w:rPr>
          <w:rFonts w:ascii="Cambria" w:hAnsi="Cambria" w:cs="Calibri"/>
        </w:rPr>
        <w:t xml:space="preserve">ll </w:t>
      </w:r>
      <w:r w:rsidR="003307D2">
        <w:rPr>
          <w:rFonts w:ascii="Cambria" w:hAnsi="Cambria" w:cs="Calibri"/>
        </w:rPr>
        <w:t>be applicable</w:t>
      </w:r>
      <w:r w:rsidRPr="00B476EB">
        <w:rPr>
          <w:rFonts w:ascii="Cambria" w:hAnsi="Cambria" w:cs="Calibri"/>
        </w:rPr>
        <w:t>.</w:t>
      </w:r>
    </w:p>
    <w:p w14:paraId="08A93871" w14:textId="77777777" w:rsidR="009A2989" w:rsidRDefault="009A2989" w:rsidP="00B476EB">
      <w:pPr>
        <w:tabs>
          <w:tab w:val="left" w:pos="900"/>
        </w:tabs>
        <w:spacing w:after="0"/>
        <w:jc w:val="both"/>
        <w:rPr>
          <w:rFonts w:ascii="Cambria" w:hAnsi="Cambria" w:cs="Calibri"/>
        </w:rPr>
      </w:pPr>
    </w:p>
    <w:p w14:paraId="5EE6F44E" w14:textId="7B051D5F" w:rsidR="009A2989" w:rsidRPr="00B476EB" w:rsidRDefault="009A2989" w:rsidP="00B476EB">
      <w:pPr>
        <w:pStyle w:val="ListParagraph"/>
        <w:numPr>
          <w:ilvl w:val="0"/>
          <w:numId w:val="5"/>
        </w:numPr>
        <w:tabs>
          <w:tab w:val="left" w:pos="900"/>
        </w:tabs>
        <w:spacing w:after="0"/>
        <w:ind w:left="360"/>
        <w:jc w:val="both"/>
        <w:rPr>
          <w:rFonts w:ascii="Cambria" w:hAnsi="Cambria" w:cs="Calibri"/>
        </w:rPr>
      </w:pPr>
      <w:r w:rsidRPr="00B476EB">
        <w:rPr>
          <w:rFonts w:ascii="Cambria" w:hAnsi="Cambria" w:cs="Calibri"/>
        </w:rPr>
        <w:t>The Consignee will pay the port dues, payable on the imported products, and Customs clearing</w:t>
      </w:r>
      <w:r w:rsidR="003307D2">
        <w:rPr>
          <w:rFonts w:ascii="Cambria" w:hAnsi="Cambria" w:cs="Calibri"/>
        </w:rPr>
        <w:t xml:space="preserve"> charges etc</w:t>
      </w:r>
      <w:r w:rsidRPr="00B476EB">
        <w:rPr>
          <w:rFonts w:ascii="Cambria" w:hAnsi="Cambria" w:cs="Calibri"/>
        </w:rPr>
        <w:t>.</w:t>
      </w:r>
    </w:p>
    <w:p w14:paraId="5D374973" w14:textId="77777777" w:rsidR="009A2989" w:rsidRDefault="009A2989" w:rsidP="00B476EB">
      <w:pPr>
        <w:tabs>
          <w:tab w:val="left" w:pos="900"/>
        </w:tabs>
        <w:spacing w:after="0"/>
        <w:jc w:val="both"/>
        <w:rPr>
          <w:rFonts w:ascii="Cambria" w:hAnsi="Cambria" w:cs="Calibri"/>
        </w:rPr>
      </w:pPr>
    </w:p>
    <w:p w14:paraId="2D0996F2" w14:textId="12AF128C" w:rsidR="00D94ED4" w:rsidRPr="00B476EB" w:rsidRDefault="00D94ED4" w:rsidP="00B476EB">
      <w:pPr>
        <w:pStyle w:val="ListParagraph"/>
        <w:numPr>
          <w:ilvl w:val="0"/>
          <w:numId w:val="5"/>
        </w:numPr>
        <w:tabs>
          <w:tab w:val="left" w:pos="900"/>
        </w:tabs>
        <w:spacing w:after="0"/>
        <w:ind w:left="360"/>
        <w:jc w:val="both"/>
        <w:rPr>
          <w:rFonts w:ascii="Cambria" w:hAnsi="Cambria" w:cs="Calibri"/>
        </w:rPr>
      </w:pPr>
      <w:r w:rsidRPr="00B476EB">
        <w:rPr>
          <w:rFonts w:ascii="Cambria" w:hAnsi="Cambria" w:cs="Calibri"/>
        </w:rPr>
        <w:t xml:space="preserve">No product, falling under Appendix - A (Negative List) of Import Policy Order in </w:t>
      </w:r>
      <w:r w:rsidR="00C70A49">
        <w:rPr>
          <w:rFonts w:ascii="Cambria" w:hAnsi="Cambria" w:cs="Calibri"/>
        </w:rPr>
        <w:t>vogue, shall be suppli</w:t>
      </w:r>
      <w:r w:rsidR="003307D2">
        <w:rPr>
          <w:rFonts w:ascii="Cambria" w:hAnsi="Cambria" w:cs="Calibri"/>
        </w:rPr>
        <w:t>ed under this scheme. The C</w:t>
      </w:r>
      <w:r w:rsidRPr="00B476EB">
        <w:rPr>
          <w:rFonts w:ascii="Cambria" w:hAnsi="Cambria" w:cs="Calibri"/>
        </w:rPr>
        <w:t>onsignee would provide a Certificate of Origin of the product and an undertaking to</w:t>
      </w:r>
      <w:r w:rsidR="00C70A49">
        <w:rPr>
          <w:rFonts w:ascii="Cambria" w:hAnsi="Cambria" w:cs="Calibri"/>
        </w:rPr>
        <w:t xml:space="preserve"> the relevant regulators </w:t>
      </w:r>
      <w:r w:rsidR="0017725E">
        <w:rPr>
          <w:rFonts w:ascii="Cambria" w:hAnsi="Cambria" w:cs="Calibri"/>
        </w:rPr>
        <w:t>(</w:t>
      </w:r>
      <w:r w:rsidR="00C70A49">
        <w:rPr>
          <w:rFonts w:ascii="Cambria" w:hAnsi="Cambria" w:cs="Calibri"/>
        </w:rPr>
        <w:t>FBR</w:t>
      </w:r>
      <w:r w:rsidR="0017725E">
        <w:rPr>
          <w:rFonts w:ascii="Cambria" w:hAnsi="Cambria" w:cs="Calibri"/>
        </w:rPr>
        <w:t>)</w:t>
      </w:r>
      <w:r w:rsidRPr="00B476EB">
        <w:rPr>
          <w:rFonts w:ascii="Cambria" w:hAnsi="Cambria" w:cs="Calibri"/>
        </w:rPr>
        <w:t xml:space="preserve"> that neither sanctioned product </w:t>
      </w:r>
      <w:r w:rsidR="0017725E">
        <w:rPr>
          <w:rFonts w:ascii="Cambria" w:hAnsi="Cambria" w:cs="Calibri"/>
        </w:rPr>
        <w:t>is imported</w:t>
      </w:r>
      <w:r w:rsidRPr="00B476EB">
        <w:rPr>
          <w:rFonts w:ascii="Cambria" w:hAnsi="Cambria" w:cs="Calibri"/>
        </w:rPr>
        <w:t xml:space="preserve"> into Pakistan nor any sanctioned entity has supplied such products.</w:t>
      </w:r>
    </w:p>
    <w:p w14:paraId="63F09768" w14:textId="77777777" w:rsidR="007807D1" w:rsidRPr="007807D1" w:rsidRDefault="007807D1" w:rsidP="00B476EB">
      <w:pPr>
        <w:tabs>
          <w:tab w:val="left" w:pos="900"/>
        </w:tabs>
        <w:spacing w:after="0"/>
        <w:jc w:val="both"/>
        <w:rPr>
          <w:rFonts w:ascii="Cambria" w:hAnsi="Cambria" w:cs="Calibri"/>
        </w:rPr>
      </w:pPr>
    </w:p>
    <w:p w14:paraId="1FED544A" w14:textId="7890AED5" w:rsidR="00D94ED4" w:rsidRPr="00B476EB" w:rsidRDefault="003307D2" w:rsidP="00B476EB">
      <w:pPr>
        <w:pStyle w:val="ListParagraph"/>
        <w:numPr>
          <w:ilvl w:val="0"/>
          <w:numId w:val="5"/>
        </w:numPr>
        <w:tabs>
          <w:tab w:val="left" w:pos="900"/>
        </w:tabs>
        <w:spacing w:after="0"/>
        <w:ind w:left="360"/>
        <w:jc w:val="both"/>
        <w:rPr>
          <w:rFonts w:ascii="Cambria" w:hAnsi="Cambria" w:cs="Calibri"/>
        </w:rPr>
      </w:pPr>
      <w:r>
        <w:rPr>
          <w:rFonts w:ascii="Cambria" w:hAnsi="Cambria" w:cs="Calibri"/>
        </w:rPr>
        <w:t>The C</w:t>
      </w:r>
      <w:r w:rsidR="00D94ED4" w:rsidRPr="00B476EB">
        <w:rPr>
          <w:rFonts w:ascii="Cambria" w:hAnsi="Cambria" w:cs="Calibri"/>
        </w:rPr>
        <w:t>onsignee shall be required to fulfill th</w:t>
      </w:r>
      <w:r w:rsidR="00C70A49">
        <w:rPr>
          <w:rFonts w:ascii="Cambria" w:hAnsi="Cambria" w:cs="Calibri"/>
        </w:rPr>
        <w:t>e conditions mentioned against crude oil and petroleum p</w:t>
      </w:r>
      <w:r w:rsidR="00D94ED4" w:rsidRPr="00B476EB">
        <w:rPr>
          <w:rFonts w:ascii="Cambria" w:hAnsi="Cambria" w:cs="Calibri"/>
        </w:rPr>
        <w:t>roducts falling under Appendix B (Restricted Items) of Import Policy Order for the p</w:t>
      </w:r>
      <w:r w:rsidR="00C70A49">
        <w:rPr>
          <w:rFonts w:ascii="Cambria" w:hAnsi="Cambria" w:cs="Calibri"/>
        </w:rPr>
        <w:t>urpose of import</w:t>
      </w:r>
      <w:r w:rsidR="00D94ED4" w:rsidRPr="00B476EB">
        <w:rPr>
          <w:rFonts w:ascii="Cambria" w:hAnsi="Cambria" w:cs="Calibri"/>
        </w:rPr>
        <w:t xml:space="preserve"> of crude oil and petroleum products.</w:t>
      </w:r>
    </w:p>
    <w:p w14:paraId="6EC756BF" w14:textId="77777777" w:rsidR="007807D1" w:rsidRDefault="007807D1" w:rsidP="00B476EB">
      <w:pPr>
        <w:tabs>
          <w:tab w:val="left" w:pos="900"/>
        </w:tabs>
        <w:spacing w:after="0"/>
        <w:jc w:val="both"/>
        <w:rPr>
          <w:rFonts w:ascii="Cambria" w:hAnsi="Cambria" w:cs="Calibri"/>
        </w:rPr>
      </w:pPr>
    </w:p>
    <w:p w14:paraId="7057E29B" w14:textId="71ADC872" w:rsidR="00D94ED4" w:rsidRPr="00B476EB" w:rsidRDefault="00D94ED4" w:rsidP="00B476EB">
      <w:pPr>
        <w:pStyle w:val="ListParagraph"/>
        <w:numPr>
          <w:ilvl w:val="0"/>
          <w:numId w:val="5"/>
        </w:numPr>
        <w:tabs>
          <w:tab w:val="left" w:pos="900"/>
        </w:tabs>
        <w:spacing w:after="0"/>
        <w:ind w:left="360"/>
        <w:jc w:val="both"/>
        <w:rPr>
          <w:rFonts w:ascii="Cambria" w:hAnsi="Cambria" w:cs="Calibri"/>
        </w:rPr>
      </w:pPr>
      <w:r w:rsidRPr="00B476EB">
        <w:rPr>
          <w:rFonts w:ascii="Cambria" w:hAnsi="Cambria" w:cs="Calibri"/>
        </w:rPr>
        <w:t xml:space="preserve">Since the petroleum products procured </w:t>
      </w:r>
      <w:r w:rsidR="00C70A49">
        <w:rPr>
          <w:rFonts w:ascii="Cambria" w:hAnsi="Cambria" w:cs="Calibri"/>
        </w:rPr>
        <w:t xml:space="preserve">under this scheme </w:t>
      </w:r>
      <w:r w:rsidRPr="00B476EB">
        <w:rPr>
          <w:rFonts w:ascii="Cambria" w:hAnsi="Cambria" w:cs="Calibri"/>
        </w:rPr>
        <w:t xml:space="preserve">will be meant primarily </w:t>
      </w:r>
      <w:r w:rsidRPr="005411A2">
        <w:rPr>
          <w:rFonts w:ascii="Cambria" w:hAnsi="Cambria" w:cs="Calibri"/>
        </w:rPr>
        <w:t xml:space="preserve">for local </w:t>
      </w:r>
      <w:r w:rsidR="005411A2" w:rsidRPr="005411A2">
        <w:rPr>
          <w:rFonts w:ascii="Cambria" w:hAnsi="Cambria" w:cs="Calibri"/>
        </w:rPr>
        <w:t>purchas</w:t>
      </w:r>
      <w:r w:rsidRPr="005411A2">
        <w:rPr>
          <w:rFonts w:ascii="Cambria" w:hAnsi="Cambria" w:cs="Calibri"/>
        </w:rPr>
        <w:t>ers,</w:t>
      </w:r>
      <w:r w:rsidRPr="00B476EB">
        <w:rPr>
          <w:rFonts w:ascii="Cambria" w:hAnsi="Cambria" w:cs="Calibri"/>
        </w:rPr>
        <w:t xml:space="preserve"> the product so supplied shall conform to the specifications approved/notified by the Government of Pakistan and vessels arranged for the purpose shall only be allowed to discharge, when the quality is cleared by Hydrocarbon Development Institute of Pakistan (HDIP) under the approved policy guidelines of sampling and testing of petroleum products issued by Federal Government and notified by OGRA. </w:t>
      </w:r>
    </w:p>
    <w:p w14:paraId="769D5302" w14:textId="77777777" w:rsidR="009A2989" w:rsidRDefault="009A2989" w:rsidP="00B476EB">
      <w:pPr>
        <w:tabs>
          <w:tab w:val="left" w:pos="900"/>
        </w:tabs>
        <w:spacing w:after="0"/>
        <w:jc w:val="both"/>
        <w:rPr>
          <w:rFonts w:ascii="Cambria" w:hAnsi="Cambria" w:cs="Calibri"/>
        </w:rPr>
      </w:pPr>
    </w:p>
    <w:p w14:paraId="0C8679ED" w14:textId="77777777" w:rsidR="009A2989" w:rsidRPr="00B476EB" w:rsidRDefault="009A2989" w:rsidP="00B476EB">
      <w:pPr>
        <w:pStyle w:val="ListParagraph"/>
        <w:numPr>
          <w:ilvl w:val="0"/>
          <w:numId w:val="5"/>
        </w:numPr>
        <w:tabs>
          <w:tab w:val="left" w:pos="900"/>
        </w:tabs>
        <w:spacing w:after="0"/>
        <w:ind w:left="360"/>
        <w:jc w:val="both"/>
        <w:rPr>
          <w:rFonts w:ascii="Cambria" w:hAnsi="Cambria" w:cs="Calibri"/>
        </w:rPr>
      </w:pPr>
      <w:r w:rsidRPr="00B476EB">
        <w:rPr>
          <w:rFonts w:ascii="Cambria" w:hAnsi="Cambria" w:cs="Calibri"/>
        </w:rPr>
        <w:t>OGRA shall ensu</w:t>
      </w:r>
      <w:r w:rsidR="00B85585">
        <w:rPr>
          <w:rFonts w:ascii="Cambria" w:hAnsi="Cambria" w:cs="Calibri"/>
        </w:rPr>
        <w:t>re that allocation/ lifting of petroleum p</w:t>
      </w:r>
      <w:r w:rsidRPr="00B476EB">
        <w:rPr>
          <w:rFonts w:ascii="Cambria" w:hAnsi="Cambria" w:cs="Calibri"/>
        </w:rPr>
        <w:t>roducts from refineries is not c</w:t>
      </w:r>
      <w:r w:rsidR="00C70A49">
        <w:rPr>
          <w:rFonts w:ascii="Cambria" w:hAnsi="Cambria" w:cs="Calibri"/>
        </w:rPr>
        <w:t>ompromised by local purchas</w:t>
      </w:r>
      <w:r w:rsidRPr="00B476EB">
        <w:rPr>
          <w:rFonts w:ascii="Cambria" w:hAnsi="Cambria" w:cs="Calibri"/>
        </w:rPr>
        <w:t>ers and that product available through this arrangement is not included in mandatory days’ coverage until such time it is purchased and transfer</w:t>
      </w:r>
      <w:r w:rsidR="00B85585">
        <w:rPr>
          <w:rFonts w:ascii="Cambria" w:hAnsi="Cambria" w:cs="Calibri"/>
        </w:rPr>
        <w:t>red out of the Consignee’s</w:t>
      </w:r>
      <w:r w:rsidRPr="00B476EB">
        <w:rPr>
          <w:rFonts w:ascii="Cambria" w:hAnsi="Cambria" w:cs="Calibri"/>
        </w:rPr>
        <w:t xml:space="preserve"> Bonded Storage. </w:t>
      </w:r>
    </w:p>
    <w:p w14:paraId="1E0038DD" w14:textId="77777777" w:rsidR="00D94ED4" w:rsidRPr="007807D1" w:rsidRDefault="00D94ED4" w:rsidP="00B476EB">
      <w:pPr>
        <w:tabs>
          <w:tab w:val="left" w:pos="900"/>
        </w:tabs>
        <w:spacing w:after="0"/>
        <w:jc w:val="both"/>
        <w:rPr>
          <w:rFonts w:ascii="Cambria" w:hAnsi="Cambria" w:cs="Calibri"/>
        </w:rPr>
      </w:pPr>
    </w:p>
    <w:p w14:paraId="09923FDE" w14:textId="77777777" w:rsidR="007807D1" w:rsidRPr="00B476EB" w:rsidRDefault="007807D1" w:rsidP="00B476EB">
      <w:pPr>
        <w:pStyle w:val="ListParagraph"/>
        <w:numPr>
          <w:ilvl w:val="0"/>
          <w:numId w:val="5"/>
        </w:numPr>
        <w:tabs>
          <w:tab w:val="left" w:pos="900"/>
        </w:tabs>
        <w:spacing w:after="0"/>
        <w:ind w:left="360"/>
        <w:jc w:val="both"/>
        <w:rPr>
          <w:rFonts w:ascii="Cambria" w:hAnsi="Cambria" w:cs="Calibri"/>
        </w:rPr>
      </w:pPr>
      <w:r w:rsidRPr="00B476EB">
        <w:rPr>
          <w:rFonts w:ascii="Cambria" w:hAnsi="Cambria" w:cs="Calibri"/>
        </w:rPr>
        <w:t>FBR, SBP (if required), OGRA and Ministry of Commerce shall prescribe and notify their respective procedures/ regulations for regulating and monitoring of imports and exports</w:t>
      </w:r>
      <w:r w:rsidR="00C70A49">
        <w:rPr>
          <w:rFonts w:ascii="Cambria" w:hAnsi="Cambria" w:cs="Calibri"/>
        </w:rPr>
        <w:t xml:space="preserve"> under this arrangement</w:t>
      </w:r>
      <w:r w:rsidR="00AB4B05" w:rsidRPr="00B476EB">
        <w:rPr>
          <w:rFonts w:ascii="Cambria" w:hAnsi="Cambria" w:cs="Calibri"/>
        </w:rPr>
        <w:t>.</w:t>
      </w:r>
    </w:p>
    <w:p w14:paraId="4AA8E95C" w14:textId="77777777" w:rsidR="007807D1" w:rsidRPr="007807D1" w:rsidRDefault="007807D1" w:rsidP="007807D1">
      <w:pPr>
        <w:tabs>
          <w:tab w:val="left" w:pos="900"/>
        </w:tabs>
        <w:spacing w:after="0"/>
        <w:jc w:val="both"/>
        <w:rPr>
          <w:rFonts w:ascii="Cambria" w:hAnsi="Cambria" w:cs="Calibri"/>
        </w:rPr>
      </w:pPr>
    </w:p>
    <w:p w14:paraId="4D0D53B9" w14:textId="77777777" w:rsidR="007807D1" w:rsidRPr="007807D1" w:rsidRDefault="00B85585" w:rsidP="007807D1">
      <w:pPr>
        <w:tabs>
          <w:tab w:val="left" w:pos="900"/>
        </w:tabs>
        <w:spacing w:after="0"/>
        <w:jc w:val="both"/>
        <w:rPr>
          <w:rFonts w:ascii="Cambria" w:hAnsi="Cambria" w:cs="Calibri"/>
        </w:rPr>
      </w:pPr>
      <w:r>
        <w:rPr>
          <w:rFonts w:ascii="Cambria" w:hAnsi="Cambria" w:cs="Calibri"/>
        </w:rPr>
        <w:t>2.</w:t>
      </w:r>
      <w:r>
        <w:rPr>
          <w:rFonts w:ascii="Cambria" w:hAnsi="Cambria" w:cs="Calibri"/>
        </w:rPr>
        <w:tab/>
        <w:t>Re-export of crude oil and petroleum p</w:t>
      </w:r>
      <w:r w:rsidR="007807D1" w:rsidRPr="007807D1">
        <w:rPr>
          <w:rFonts w:ascii="Cambria" w:hAnsi="Cambria" w:cs="Calibri"/>
        </w:rPr>
        <w:t xml:space="preserve">roducts, received into the country, for storage in Customs Pubic Bonded Warehouse shall be allowed from the Customs Bonded Warehouse, without Letter of Credit or Advance payment and Electronic Export Form (EEF) subject to fulfillment of following terms and conditions: </w:t>
      </w:r>
    </w:p>
    <w:p w14:paraId="1351D03A" w14:textId="77777777" w:rsidR="007807D1" w:rsidRPr="007807D1" w:rsidRDefault="007807D1" w:rsidP="007807D1">
      <w:pPr>
        <w:tabs>
          <w:tab w:val="left" w:pos="900"/>
        </w:tabs>
        <w:spacing w:after="0"/>
        <w:jc w:val="both"/>
        <w:rPr>
          <w:rFonts w:ascii="Cambria" w:hAnsi="Cambria" w:cs="Calibri"/>
        </w:rPr>
      </w:pPr>
    </w:p>
    <w:p w14:paraId="44AE09C0" w14:textId="25E4EB9F" w:rsidR="007807D1" w:rsidRPr="007807D1" w:rsidRDefault="00BE6D68" w:rsidP="00BE6D68">
      <w:pPr>
        <w:tabs>
          <w:tab w:val="left" w:pos="1170"/>
        </w:tabs>
        <w:spacing w:after="0"/>
        <w:ind w:left="1170" w:hanging="450"/>
        <w:jc w:val="both"/>
        <w:rPr>
          <w:rFonts w:ascii="Cambria" w:hAnsi="Cambria" w:cs="Calibri"/>
        </w:rPr>
      </w:pPr>
      <w:proofErr w:type="spellStart"/>
      <w:r>
        <w:rPr>
          <w:rFonts w:ascii="Cambria" w:hAnsi="Cambria" w:cs="Calibri"/>
        </w:rPr>
        <w:t>i</w:t>
      </w:r>
      <w:proofErr w:type="spellEnd"/>
      <w:r w:rsidR="00B85585">
        <w:rPr>
          <w:rFonts w:ascii="Cambria" w:hAnsi="Cambria" w:cs="Calibri"/>
        </w:rPr>
        <w:t>.</w:t>
      </w:r>
      <w:r w:rsidR="00B85585">
        <w:rPr>
          <w:rFonts w:ascii="Cambria" w:hAnsi="Cambria" w:cs="Calibri"/>
        </w:rPr>
        <w:tab/>
        <w:t>The crude oil and/ or petroleum p</w:t>
      </w:r>
      <w:r w:rsidR="00C70A49">
        <w:rPr>
          <w:rFonts w:ascii="Cambria" w:hAnsi="Cambria" w:cs="Calibri"/>
        </w:rPr>
        <w:t>roducts have</w:t>
      </w:r>
      <w:r w:rsidR="007807D1" w:rsidRPr="007807D1">
        <w:rPr>
          <w:rFonts w:ascii="Cambria" w:hAnsi="Cambria" w:cs="Calibri"/>
        </w:rPr>
        <w:t xml:space="preserve"> been </w:t>
      </w:r>
      <w:r w:rsidR="00C70A49">
        <w:rPr>
          <w:rFonts w:ascii="Cambria" w:hAnsi="Cambria" w:cs="Calibri"/>
        </w:rPr>
        <w:t xml:space="preserve">imported </w:t>
      </w:r>
      <w:r w:rsidR="007807D1" w:rsidRPr="007807D1">
        <w:rPr>
          <w:rFonts w:ascii="Cambria" w:hAnsi="Cambria" w:cs="Calibri"/>
        </w:rPr>
        <w:t xml:space="preserve">and stored in compliance with above mentioned conditions. </w:t>
      </w:r>
    </w:p>
    <w:p w14:paraId="63B8EBEE" w14:textId="77777777" w:rsidR="007807D1" w:rsidRPr="00D62BC6" w:rsidRDefault="007807D1" w:rsidP="00BE6D68">
      <w:pPr>
        <w:tabs>
          <w:tab w:val="left" w:pos="1170"/>
        </w:tabs>
        <w:spacing w:after="0"/>
        <w:ind w:left="1170" w:hanging="450"/>
        <w:jc w:val="both"/>
        <w:rPr>
          <w:rFonts w:ascii="Cambria" w:hAnsi="Cambria" w:cs="Calibri"/>
          <w:sz w:val="12"/>
        </w:rPr>
      </w:pPr>
    </w:p>
    <w:p w14:paraId="59610BB7" w14:textId="3F32F8ED" w:rsidR="007807D1" w:rsidRDefault="00BE6D68" w:rsidP="000C3177">
      <w:pPr>
        <w:tabs>
          <w:tab w:val="left" w:pos="1170"/>
        </w:tabs>
        <w:spacing w:after="0"/>
        <w:ind w:left="1170" w:hanging="450"/>
        <w:jc w:val="both"/>
        <w:rPr>
          <w:rFonts w:ascii="Cambria" w:hAnsi="Cambria" w:cs="Calibri"/>
        </w:rPr>
      </w:pPr>
      <w:r>
        <w:rPr>
          <w:rFonts w:ascii="Cambria" w:hAnsi="Cambria" w:cs="Calibri"/>
        </w:rPr>
        <w:t>ii</w:t>
      </w:r>
      <w:r w:rsidR="00B85585">
        <w:rPr>
          <w:rFonts w:ascii="Cambria" w:hAnsi="Cambria" w:cs="Calibri"/>
        </w:rPr>
        <w:t>.</w:t>
      </w:r>
      <w:r w:rsidR="00B85585">
        <w:rPr>
          <w:rFonts w:ascii="Cambria" w:hAnsi="Cambria" w:cs="Calibri"/>
        </w:rPr>
        <w:tab/>
        <w:t>Prior to export of crude oil and/ or petroleum p</w:t>
      </w:r>
      <w:r w:rsidR="007807D1" w:rsidRPr="007807D1">
        <w:rPr>
          <w:rFonts w:ascii="Cambria" w:hAnsi="Cambria" w:cs="Calibri"/>
        </w:rPr>
        <w:t>roducts,</w:t>
      </w:r>
      <w:r w:rsidR="00B0215E">
        <w:rPr>
          <w:rFonts w:ascii="Cambria" w:hAnsi="Cambria" w:cs="Calibri"/>
        </w:rPr>
        <w:t xml:space="preserve"> the Consignee</w:t>
      </w:r>
      <w:r w:rsidR="007807D1" w:rsidRPr="007807D1">
        <w:rPr>
          <w:rFonts w:ascii="Cambria" w:hAnsi="Cambria" w:cs="Calibri"/>
        </w:rPr>
        <w:t xml:space="preserve"> </w:t>
      </w:r>
      <w:r w:rsidR="000303A3" w:rsidRPr="007807D1">
        <w:rPr>
          <w:rFonts w:ascii="Cambria" w:hAnsi="Cambria" w:cs="Calibri"/>
        </w:rPr>
        <w:t xml:space="preserve">will </w:t>
      </w:r>
      <w:r w:rsidR="000303A3">
        <w:rPr>
          <w:rFonts w:ascii="Cambria" w:hAnsi="Cambria" w:cs="Calibri"/>
        </w:rPr>
        <w:t>give</w:t>
      </w:r>
      <w:r w:rsidR="0017725E">
        <w:rPr>
          <w:rFonts w:ascii="Cambria" w:hAnsi="Cambria" w:cs="Calibri"/>
        </w:rPr>
        <w:t xml:space="preserve"> 15 </w:t>
      </w:r>
      <w:r w:rsidR="000303A3">
        <w:rPr>
          <w:rFonts w:ascii="Cambria" w:hAnsi="Cambria" w:cs="Calibri"/>
        </w:rPr>
        <w:t>days’</w:t>
      </w:r>
      <w:r w:rsidR="0017725E">
        <w:rPr>
          <w:rFonts w:ascii="Cambria" w:hAnsi="Cambria" w:cs="Calibri"/>
        </w:rPr>
        <w:t xml:space="preserve"> advance notice to</w:t>
      </w:r>
      <w:r w:rsidR="005132C8">
        <w:rPr>
          <w:rFonts w:ascii="Cambria" w:hAnsi="Cambria" w:cs="Calibri"/>
        </w:rPr>
        <w:t xml:space="preserve"> </w:t>
      </w:r>
      <w:r w:rsidR="007807D1" w:rsidRPr="007807D1">
        <w:rPr>
          <w:rFonts w:ascii="Cambria" w:hAnsi="Cambria" w:cs="Calibri"/>
        </w:rPr>
        <w:t>OGRA</w:t>
      </w:r>
      <w:r w:rsidR="0017725E">
        <w:rPr>
          <w:rFonts w:ascii="Cambria" w:hAnsi="Cambria" w:cs="Calibri"/>
        </w:rPr>
        <w:t xml:space="preserve"> and Oil Industry</w:t>
      </w:r>
      <w:r w:rsidR="007807D1" w:rsidRPr="007807D1">
        <w:rPr>
          <w:rFonts w:ascii="Cambria" w:hAnsi="Cambria" w:cs="Calibri"/>
        </w:rPr>
        <w:t>.</w:t>
      </w:r>
    </w:p>
    <w:p w14:paraId="74A16440" w14:textId="77777777" w:rsidR="0017725E" w:rsidRPr="00D62BC6" w:rsidRDefault="0017725E" w:rsidP="000C3177">
      <w:pPr>
        <w:tabs>
          <w:tab w:val="left" w:pos="1170"/>
        </w:tabs>
        <w:spacing w:after="0"/>
        <w:ind w:left="1170" w:hanging="450"/>
        <w:jc w:val="both"/>
        <w:rPr>
          <w:rFonts w:ascii="Cambria" w:hAnsi="Cambria" w:cs="Calibri"/>
          <w:sz w:val="12"/>
        </w:rPr>
      </w:pPr>
    </w:p>
    <w:p w14:paraId="265596DB" w14:textId="102FB777" w:rsidR="0017725E" w:rsidRPr="007807D1" w:rsidRDefault="0017725E" w:rsidP="000C3177">
      <w:pPr>
        <w:tabs>
          <w:tab w:val="left" w:pos="1170"/>
        </w:tabs>
        <w:spacing w:after="0"/>
        <w:ind w:left="1170" w:hanging="450"/>
        <w:jc w:val="both"/>
        <w:rPr>
          <w:rFonts w:ascii="Cambria" w:hAnsi="Cambria" w:cs="Calibri"/>
        </w:rPr>
      </w:pPr>
      <w:r>
        <w:rPr>
          <w:rFonts w:ascii="Cambria" w:hAnsi="Cambria" w:cs="Calibri"/>
        </w:rPr>
        <w:t>iii.</w:t>
      </w:r>
      <w:r>
        <w:rPr>
          <w:rFonts w:ascii="Cambria" w:hAnsi="Cambria" w:cs="Calibri"/>
        </w:rPr>
        <w:tab/>
        <w:t>The FBR will allow access to its MIS systems to OGRA for visibility of the petroleum products in the customs bonded storages on supplier account and OMC account whichever the case may be.</w:t>
      </w:r>
    </w:p>
    <w:p w14:paraId="0D9B65CF" w14:textId="04E093C2" w:rsidR="00204202" w:rsidRDefault="007807D1" w:rsidP="00D62BC6">
      <w:pPr>
        <w:tabs>
          <w:tab w:val="left" w:pos="900"/>
        </w:tabs>
        <w:spacing w:after="0"/>
        <w:jc w:val="center"/>
        <w:rPr>
          <w:rFonts w:ascii="Cambria" w:hAnsi="Cambria" w:cs="Calibri"/>
        </w:rPr>
      </w:pPr>
      <w:r w:rsidRPr="007807D1">
        <w:rPr>
          <w:rFonts w:ascii="Cambria" w:hAnsi="Cambria" w:cs="Calibri"/>
        </w:rPr>
        <w:t>***</w:t>
      </w:r>
      <w:r w:rsidR="00B85585">
        <w:rPr>
          <w:rFonts w:ascii="Cambria" w:hAnsi="Cambria" w:cs="Calibri"/>
        </w:rPr>
        <w:t>***</w:t>
      </w:r>
    </w:p>
    <w:sectPr w:rsidR="00204202" w:rsidSect="00D62BC6">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AF8"/>
    <w:multiLevelType w:val="hybridMultilevel"/>
    <w:tmpl w:val="17E281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11EB1"/>
    <w:multiLevelType w:val="multilevel"/>
    <w:tmpl w:val="428C46FA"/>
    <w:lvl w:ilvl="0">
      <w:start w:val="6"/>
      <w:numFmt w:val="decimal"/>
      <w:lvlText w:val="%1"/>
      <w:lvlJc w:val="left"/>
      <w:pPr>
        <w:ind w:left="360" w:hanging="360"/>
      </w:pPr>
      <w:rPr>
        <w:b w:val="0"/>
      </w:rPr>
    </w:lvl>
    <w:lvl w:ilvl="1">
      <w:start w:val="4"/>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15:restartNumberingAfterBreak="0">
    <w:nsid w:val="30AF6A42"/>
    <w:multiLevelType w:val="hybridMultilevel"/>
    <w:tmpl w:val="F51A6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54E9B"/>
    <w:multiLevelType w:val="hybridMultilevel"/>
    <w:tmpl w:val="939E84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20332"/>
    <w:multiLevelType w:val="hybridMultilevel"/>
    <w:tmpl w:val="36C80B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A4426"/>
    <w:multiLevelType w:val="hybridMultilevel"/>
    <w:tmpl w:val="3FBA5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D5B"/>
    <w:rsid w:val="000303A3"/>
    <w:rsid w:val="00034489"/>
    <w:rsid w:val="000530FA"/>
    <w:rsid w:val="00062898"/>
    <w:rsid w:val="000B1BC0"/>
    <w:rsid w:val="000C3177"/>
    <w:rsid w:val="000D690A"/>
    <w:rsid w:val="00132A7B"/>
    <w:rsid w:val="00132DA3"/>
    <w:rsid w:val="0013485C"/>
    <w:rsid w:val="0017725E"/>
    <w:rsid w:val="001E4763"/>
    <w:rsid w:val="001E5E12"/>
    <w:rsid w:val="001F68FE"/>
    <w:rsid w:val="00204202"/>
    <w:rsid w:val="00212154"/>
    <w:rsid w:val="00215992"/>
    <w:rsid w:val="00233C86"/>
    <w:rsid w:val="00303309"/>
    <w:rsid w:val="003071C4"/>
    <w:rsid w:val="00321452"/>
    <w:rsid w:val="00321F00"/>
    <w:rsid w:val="003273E7"/>
    <w:rsid w:val="003307D2"/>
    <w:rsid w:val="00366BB8"/>
    <w:rsid w:val="003D1037"/>
    <w:rsid w:val="004301C2"/>
    <w:rsid w:val="004353FB"/>
    <w:rsid w:val="004D23C7"/>
    <w:rsid w:val="005132C8"/>
    <w:rsid w:val="005227B9"/>
    <w:rsid w:val="00535F29"/>
    <w:rsid w:val="005411A2"/>
    <w:rsid w:val="005429C7"/>
    <w:rsid w:val="005B7F8F"/>
    <w:rsid w:val="005F7C77"/>
    <w:rsid w:val="00625F26"/>
    <w:rsid w:val="0067194C"/>
    <w:rsid w:val="006A4D8B"/>
    <w:rsid w:val="006B2D63"/>
    <w:rsid w:val="006B6E8F"/>
    <w:rsid w:val="00705DF4"/>
    <w:rsid w:val="00713EE6"/>
    <w:rsid w:val="00740893"/>
    <w:rsid w:val="007807D1"/>
    <w:rsid w:val="007B5DD8"/>
    <w:rsid w:val="007E3FFA"/>
    <w:rsid w:val="00814B80"/>
    <w:rsid w:val="00822C4D"/>
    <w:rsid w:val="008341AB"/>
    <w:rsid w:val="00835B41"/>
    <w:rsid w:val="00894D5B"/>
    <w:rsid w:val="008B7DD0"/>
    <w:rsid w:val="0091074F"/>
    <w:rsid w:val="00923A5F"/>
    <w:rsid w:val="009332AC"/>
    <w:rsid w:val="00941533"/>
    <w:rsid w:val="00974A53"/>
    <w:rsid w:val="009A2989"/>
    <w:rsid w:val="009A7E0A"/>
    <w:rsid w:val="009B580F"/>
    <w:rsid w:val="00A25F68"/>
    <w:rsid w:val="00A82635"/>
    <w:rsid w:val="00A82C55"/>
    <w:rsid w:val="00AB4B05"/>
    <w:rsid w:val="00AF2367"/>
    <w:rsid w:val="00B0215E"/>
    <w:rsid w:val="00B239AD"/>
    <w:rsid w:val="00B476EB"/>
    <w:rsid w:val="00B638AE"/>
    <w:rsid w:val="00B85585"/>
    <w:rsid w:val="00BE6D68"/>
    <w:rsid w:val="00C05C3E"/>
    <w:rsid w:val="00C25564"/>
    <w:rsid w:val="00C63C24"/>
    <w:rsid w:val="00C70A49"/>
    <w:rsid w:val="00CA03CC"/>
    <w:rsid w:val="00CD50F6"/>
    <w:rsid w:val="00D05B79"/>
    <w:rsid w:val="00D12F92"/>
    <w:rsid w:val="00D62BC6"/>
    <w:rsid w:val="00D94ED4"/>
    <w:rsid w:val="00DC2967"/>
    <w:rsid w:val="00DD4882"/>
    <w:rsid w:val="00E036BC"/>
    <w:rsid w:val="00E136A2"/>
    <w:rsid w:val="00E44798"/>
    <w:rsid w:val="00E65EB1"/>
    <w:rsid w:val="00E7718F"/>
    <w:rsid w:val="00EA1FD1"/>
    <w:rsid w:val="00EC29AA"/>
    <w:rsid w:val="00EF243F"/>
    <w:rsid w:val="00F014F6"/>
    <w:rsid w:val="00F24175"/>
    <w:rsid w:val="00F374A9"/>
    <w:rsid w:val="00F958A5"/>
    <w:rsid w:val="00FD08DA"/>
    <w:rsid w:val="00FD3550"/>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7A13"/>
  <w15:docId w15:val="{523F6D52-4551-4960-B50E-5DE202A0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85C"/>
    <w:pPr>
      <w:ind w:left="720"/>
      <w:contextualSpacing/>
    </w:pPr>
  </w:style>
  <w:style w:type="paragraph" w:styleId="BalloonText">
    <w:name w:val="Balloon Text"/>
    <w:basedOn w:val="Normal"/>
    <w:link w:val="BalloonTextChar"/>
    <w:uiPriority w:val="99"/>
    <w:semiHidden/>
    <w:unhideWhenUsed/>
    <w:rsid w:val="00542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9C7"/>
    <w:rPr>
      <w:rFonts w:ascii="Segoe UI" w:eastAsia="Calibri" w:hAnsi="Segoe UI" w:cs="Segoe UI"/>
      <w:sz w:val="18"/>
      <w:szCs w:val="18"/>
    </w:rPr>
  </w:style>
  <w:style w:type="paragraph" w:styleId="Revision">
    <w:name w:val="Revision"/>
    <w:hidden/>
    <w:uiPriority w:val="99"/>
    <w:semiHidden/>
    <w:rsid w:val="0030330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7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632E2-43FE-4666-81BE-72E5073E064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Iltaf Ansari</dc:creator>
  <cp:lastModifiedBy>Guest User</cp:lastModifiedBy>
  <cp:revision>2</cp:revision>
  <cp:lastPrinted>2023-06-27T11:06:00Z</cp:lastPrinted>
  <dcterms:created xsi:type="dcterms:W3CDTF">2023-07-07T09:40:00Z</dcterms:created>
  <dcterms:modified xsi:type="dcterms:W3CDTF">2023-07-07T09:40:00Z</dcterms:modified>
</cp:coreProperties>
</file>